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 xml:space="preserve">ПОЛИТИКА КОНФИДЕНЦИАЛЬНОСТИ </w:t>
      </w:r>
    </w:p>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ПЕРСОНАЛЬНЫХ ДАННЫХ</w:t>
      </w:r>
    </w:p>
    <w:p>
      <w:pPr>
        <w:pStyle w:val="ConsPlusNormal"/>
        <w:spacing w:lineRule="auto" w:line="276"/>
        <w:jc w:val="center"/>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1. Общие положения</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1.1. Настоящая Политика конфиденциальности персональных данных (далее - Политика) разработана в соответствии с положениями Конституции Российской Федерации, Федерального закона от 27 июля 2006 г. № 149-ФЗ «Об информации, информационных технологиях и о защите информации», Федерального закона от 27 июля 2006 г. № 152-ФЗ «О персональных данных» (далее - Закон о персональных данных) и иными нормативными правовыми актами в области защиты и обработки персональных данных, действующими на территории Российской Федерации и относится к сайту, расположенному по доменному адресу: </w:t>
      </w:r>
      <w:hyperlink r:id="rId2" w:tgtFrame="_blank">
        <w:r>
          <w:rPr>
            <w:rStyle w:val="Hyperlink"/>
          </w:rPr>
          <w:t>https://xn------6cdlbpbfztgrdfggkdjz3b....xn--p1ai/</w:t>
        </w:r>
      </w:hyperlink>
      <w:r>
        <w:rPr/>
        <w:t>.</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Политика разработана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1.2. Оператор персональных данных, использующий Сайт: Индивидуальный предприниматель Смирнов Иван Николаевич, ИНН 761901019165, ОГРНИП 318762700075496, Адрес: 152830 Мышкин, ул. Энергетиков д. 48, кв. 24 (далее – Оператор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Все предложения или вопросы по настоящей Политике следует сообщать по адресу электронной почты Оператора </w:t>
      </w:r>
      <w:hyperlink r:id="rId3">
        <w:r>
          <w:rPr>
            <w:rStyle w:val="Hyperlink"/>
            <w:rFonts w:cs="Times New Roman" w:ascii="Times New Roman" w:hAnsi="Times New Roman"/>
            <w:sz w:val="24"/>
            <w:szCs w:val="24"/>
          </w:rPr>
          <w:t>account@smirnov.marketing</w:t>
        </w:r>
      </w:hyperlink>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Сайт не предназначен для обработки персональных данных несовершеннолетних до 18 лет. Если у вас есть основания полагать, что ребенок предоставил нам свои персональные данные, то просим вас сообщить нам об этом, написав на почту </w:t>
      </w:r>
      <w:hyperlink r:id="rId4">
        <w:r>
          <w:rPr>
            <w:rStyle w:val="Hyperlink"/>
            <w:rFonts w:cs="Times New Roman" w:ascii="Times New Roman" w:hAnsi="Times New Roman"/>
            <w:sz w:val="24"/>
            <w:szCs w:val="24"/>
          </w:rPr>
          <w:t>account@smirnov.marketing</w:t>
        </w:r>
      </w:hyperlink>
      <w:r>
        <w:rPr>
          <w:rFonts w:cs="Times New Roman" w:ascii="Times New Roman" w:hAnsi="Times New Roman"/>
          <w:sz w:val="24"/>
          <w:szCs w:val="24"/>
        </w:rPr>
        <w:t xml:space="preserve">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1.3. Политика действует в отношении всех персональных данных, которые обрабатывает Оператор персональных данных посредством Сайта.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1.4.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1.5. Во исполнение требований </w:t>
      </w:r>
      <w:hyperlink r:id="rId5">
        <w:r>
          <w:rPr>
            <w:rStyle w:val="Style9"/>
            <w:rFonts w:cs="Times New Roman" w:ascii="Times New Roman" w:hAnsi="Times New Roman"/>
            <w:sz w:val="24"/>
            <w:szCs w:val="24"/>
          </w:rPr>
          <w:t>ч. 2 ст. 18.1</w:t>
        </w:r>
      </w:hyperlink>
      <w:r>
        <w:rPr>
          <w:rFonts w:cs="Times New Roman" w:ascii="Times New Roman" w:hAnsi="Times New Roman"/>
          <w:sz w:val="24"/>
          <w:szCs w:val="24"/>
        </w:rPr>
        <w:t xml:space="preserve"> Закона о персональных данных Оператором обеспечивается неограниченный доступ к настоящей Политике путем ее размещения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1.6. Основные понятия, используемые в Политике: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sz w:val="24"/>
          <w:szCs w:val="24"/>
        </w:rPr>
        <w:t>сайт</w:t>
      </w:r>
      <w:r>
        <w:rPr>
          <w:rFonts w:cs="Times New Roman" w:ascii="Times New Roman" w:hAnsi="Times New Roman"/>
          <w:sz w:val="24"/>
          <w:szCs w:val="24"/>
        </w:rPr>
        <w:t xml:space="preserve"> – это интерактивный набор страниц, расположенный на доменном имени </w:t>
      </w:r>
      <w:hyperlink r:id="rId6" w:tgtFrame="_blank">
        <w:r>
          <w:rPr>
            <w:rStyle w:val="Hyperlink"/>
          </w:rPr>
          <w:t>https://xn------6cdlbpbfztgrdfggkdjz3b....xn--p1ai/</w:t>
        </w:r>
      </w:hyperlink>
      <w:r>
        <w:rPr/>
        <w:t>.</w:t>
      </w:r>
    </w:p>
    <w:p>
      <w:pPr>
        <w:pStyle w:val="ConsPlusNormal"/>
        <w:spacing w:lineRule="auto" w:line="276"/>
        <w:ind w:firstLine="567"/>
        <w:jc w:val="both"/>
        <w:rPr>
          <w:rFonts w:ascii="Times New Roman" w:hAnsi="Times New Roman" w:cs="Times New Roman"/>
          <w:bCs/>
          <w:sz w:val="24"/>
          <w:szCs w:val="24"/>
        </w:rPr>
      </w:pPr>
      <w:r>
        <w:rPr>
          <w:rFonts w:cs="Times New Roman" w:ascii="Times New Roman" w:hAnsi="Times New Roman"/>
          <w:b/>
          <w:bCs/>
          <w:sz w:val="24"/>
          <w:szCs w:val="24"/>
        </w:rPr>
        <w:t xml:space="preserve">администрация сайта – </w:t>
      </w:r>
      <w:r>
        <w:rPr>
          <w:rFonts w:cs="Times New Roman" w:ascii="Times New Roman" w:hAnsi="Times New Roman"/>
          <w:bCs/>
          <w:sz w:val="24"/>
          <w:szCs w:val="24"/>
        </w:rPr>
        <w:t>оператор персональных данных и уполномоченные им в установленном законом порядке лица, определяющие состав персональных данных пользователей Сайта, цели сбора персональных данных, их обработку и хранение.</w:t>
      </w:r>
    </w:p>
    <w:p>
      <w:pPr>
        <w:pStyle w:val="ConsPlusNormal"/>
        <w:spacing w:lineRule="auto" w:line="276"/>
        <w:ind w:firstLine="567"/>
        <w:jc w:val="both"/>
        <w:rPr>
          <w:rFonts w:ascii="Times New Roman" w:hAnsi="Times New Roman" w:cs="Times New Roman"/>
          <w:b/>
          <w:bCs/>
          <w:sz w:val="24"/>
          <w:szCs w:val="24"/>
        </w:rPr>
      </w:pPr>
      <w:r>
        <w:rPr>
          <w:rFonts w:cs="Times New Roman" w:ascii="Times New Roman" w:hAnsi="Times New Roman"/>
          <w:b/>
          <w:bCs/>
          <w:sz w:val="24"/>
          <w:szCs w:val="24"/>
        </w:rPr>
        <w:t xml:space="preserve">пользователь сайта – </w:t>
      </w:r>
      <w:r>
        <w:rPr>
          <w:rFonts w:cs="Times New Roman" w:ascii="Times New Roman" w:hAnsi="Times New Roman"/>
          <w:bCs/>
          <w:sz w:val="24"/>
          <w:szCs w:val="24"/>
        </w:rPr>
        <w:t>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персональные данные</w:t>
      </w:r>
      <w:r>
        <w:rPr>
          <w:rFonts w:cs="Times New Roman" w:ascii="Times New Roman" w:hAnsi="Times New Roman"/>
          <w:sz w:val="24"/>
          <w:szCs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оператор персональных данных (оператор)</w:t>
      </w:r>
      <w:r>
        <w:rPr>
          <w:rFonts w:cs="Times New Roman" w:ascii="Times New Roman" w:hAnsi="Times New Roman"/>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обработка персональных данных</w:t>
      </w:r>
      <w:r>
        <w:rPr>
          <w:rFonts w:cs="Times New Roman" w:ascii="Times New Roman" w:hAnsi="Times New Roman"/>
          <w:sz w:val="24"/>
          <w:szCs w:val="24"/>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сбор;</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запись;</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систематизацию;</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накопление;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уточнение (обновление, изменение);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извлечение;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передачу (распространение, предоставление, доступ);</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удаление;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автоматизированная обработка персональных данных – обработка персональных данных с помощью средств вычислительной техники;</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регистрационной формы на Сайте либо путем заполнения на Сайте заявки или формы обратной связи.</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Оператор может обрабатывать следующие персональные данные: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имя, фамилия,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номер телефона и привязанная к нему учётная запись пользователя в мессенджере,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электронная почта,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данные документа, удостоверяющего личность;</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адрес регистрации и места жительства;</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адрес сайта Пользователя;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идентификатор Пользователя, хранимый в cookie;</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информация поискового или рекламного запроса Пользователя, предшествующий переходу пользователя на Сайт.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Автоматический сбор данных о пользователе с помощью файлов cookie, веб-меток. Политика обработки файлов cookie утверждена Оператором и размещена на Сайте.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Оператором не осуществляется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Основные права и обязанности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1.7.1. Оператор имеет право:</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самостоятельно определять состав и перечень мер, необходимых и достаточных для обеспечения выполнения обязанностей, предусмотренных </w:t>
      </w:r>
      <w:hyperlink r:id="rId7">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8">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9">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1.7.2. Оператор обязан:</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организовывать обработку персональных данных в соответствии с требованиями </w:t>
      </w:r>
      <w:hyperlink r:id="rId10">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отвечать на обращения и запросы субъектов персональных данных и их законных представителей в соответствии с требованиями </w:t>
      </w:r>
      <w:hyperlink r:id="rId11">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сообщать в </w:t>
      </w:r>
      <w:hyperlink r:id="rId12">
        <w:r>
          <w:rPr>
            <w:rStyle w:val="Style9"/>
            <w:rFonts w:cs="Times New Roman" w:ascii="Times New Roman" w:hAnsi="Times New Roman"/>
            <w:sz w:val="24"/>
            <w:szCs w:val="24"/>
          </w:rPr>
          <w:t>уполномоченный орган по защите прав субъектов персональных данных</w:t>
        </w:r>
      </w:hyperlink>
      <w:r>
        <w:rPr>
          <w:rFonts w:cs="Times New Roman" w:ascii="Times New Roman" w:hAnsi="Times New Roman"/>
          <w:sz w:val="24"/>
          <w:szCs w:val="24"/>
        </w:rPr>
        <w:t xml:space="preserve">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1.8. Основные права субъекта персональных данных. Субъект персональных данных имеет право:</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получать информацию, касающуюся обработки его персональных данных, за исключением случаев, предусмотренных </w:t>
      </w:r>
      <w:hyperlink r:id="rId13">
        <w:r>
          <w:rPr>
            <w:rStyle w:val="Style9"/>
            <w:rFonts w:cs="Times New Roman" w:ascii="Times New Roman" w:hAnsi="Times New Roman"/>
            <w:sz w:val="24"/>
            <w:szCs w:val="24"/>
          </w:rPr>
          <w:t>федеральными законами</w:t>
        </w:r>
      </w:hyperlink>
      <w:r>
        <w:rPr>
          <w:rFonts w:cs="Times New Roman" w:ascii="Times New Roman" w:hAnsi="Times New Roman"/>
          <w:sz w:val="24"/>
          <w:szCs w:val="24"/>
        </w:rPr>
        <w:t xml:space="preserve">.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hyperlink r:id="rId14">
        <w:r>
          <w:rPr>
            <w:rStyle w:val="Style9"/>
            <w:rFonts w:cs="Times New Roman" w:ascii="Times New Roman" w:hAnsi="Times New Roman"/>
            <w:sz w:val="24"/>
            <w:szCs w:val="24"/>
          </w:rPr>
          <w:t>Перечень</w:t>
        </w:r>
      </w:hyperlink>
      <w:r>
        <w:rPr>
          <w:rFonts w:cs="Times New Roman" w:ascii="Times New Roman" w:hAnsi="Times New Roman"/>
          <w:sz w:val="24"/>
          <w:szCs w:val="24"/>
        </w:rPr>
        <w:t xml:space="preserve"> информации и </w:t>
      </w:r>
      <w:hyperlink r:id="rId15">
        <w:r>
          <w:rPr>
            <w:rStyle w:val="Style9"/>
            <w:rFonts w:cs="Times New Roman" w:ascii="Times New Roman" w:hAnsi="Times New Roman"/>
            <w:sz w:val="24"/>
            <w:szCs w:val="24"/>
          </w:rPr>
          <w:t>порядок</w:t>
        </w:r>
      </w:hyperlink>
      <w:r>
        <w:rPr>
          <w:rFonts w:cs="Times New Roman" w:ascii="Times New Roman" w:hAnsi="Times New Roman"/>
          <w:sz w:val="24"/>
          <w:szCs w:val="24"/>
        </w:rPr>
        <w:t xml:space="preserve"> ее получения установлен </w:t>
      </w:r>
      <w:hyperlink r:id="rId16">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требовать от оператора уточнения его персональных данных, их удаления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дать предварительное согласие на обработку персональных данных в целях продвижения на рынке товаров, работ и услуг;</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обжаловать в </w:t>
      </w:r>
      <w:hyperlink r:id="rId17">
        <w:r>
          <w:rPr>
            <w:rStyle w:val="Style9"/>
            <w:rFonts w:cs="Times New Roman" w:ascii="Times New Roman" w:hAnsi="Times New Roman"/>
            <w:sz w:val="24"/>
            <w:szCs w:val="24"/>
          </w:rPr>
          <w:t>Роскомнадзоре</w:t>
        </w:r>
      </w:hyperlink>
      <w:r>
        <w:rPr>
          <w:rFonts w:cs="Times New Roman" w:ascii="Times New Roman" w:hAnsi="Times New Roman"/>
          <w:sz w:val="24"/>
          <w:szCs w:val="24"/>
        </w:rPr>
        <w:t xml:space="preserve"> или в судебном порядке неправомерные действия или бездействие Оператора при обработке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1.9.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1.10. Ответственность за нарушение требований законодательства Российской Федерации и нормативных актов в сфере обработки и защиты персональных данных определяется в соответствии с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bookmarkStart w:id="0" w:name="Par61"/>
      <w:bookmarkEnd w:id="0"/>
      <w:r>
        <w:rPr>
          <w:rFonts w:cs="Times New Roman" w:ascii="Times New Roman" w:hAnsi="Times New Roman"/>
          <w:b/>
          <w:bCs/>
          <w:sz w:val="24"/>
          <w:szCs w:val="24"/>
        </w:rPr>
        <w:t>2. Цели сбора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2.1. Обработка Оператором персональных данных осуществляется в следующих целях: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идентификации Пользователя Сайта Оператором;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обработка заявок Пользователя в целях предоставления Пользователю обратной связи Оператора, включая направление уведомлений, запросов, касающихся использования Сайта Оператора, оказания услуг, обработка запросов и заявок от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заключение и исполнение гражданско-правового договора;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предоставления Пользователю доступа к персонализированным ресурсам Сайта;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появлении нового контента на сайте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товарах, работах или услугах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об акциях, рекламных или иных мероприятиях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2.2. Обработка персональных данных субъектов персональных данных может осуществляться исключительно в целях обеспечения соблюдения законов и иных нормативных правовых актов.</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3. Правовые основания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hyperlink r:id="rId18">
        <w:r>
          <w:rPr>
            <w:rStyle w:val="Style9"/>
            <w:rFonts w:cs="Times New Roman" w:ascii="Times New Roman" w:hAnsi="Times New Roman"/>
            <w:sz w:val="24"/>
            <w:szCs w:val="24"/>
          </w:rPr>
          <w:t>Конституция</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Гражданский </w:t>
      </w:r>
      <w:hyperlink r:id="rId19">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Трудовой </w:t>
      </w:r>
      <w:hyperlink r:id="rId20">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 </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Налоговый </w:t>
      </w:r>
      <w:hyperlink r:id="rId21">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2">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06.12.2011 № 402-ФЗ «О бухгалтерском учете»;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3">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15.12.2001 № 167-ФЗ «Об обязательном пенсионном страховании в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иные нормативные правовые акты, регулирующие отношения, связанные с деятельностью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3.2. Правовым основанием обработки персональных данных также являются:</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договоры, заключаемые между Оператором и субъектами персональных данных;</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hyperlink r:id="rId24">
        <w:r>
          <w:rPr>
            <w:rStyle w:val="Style9"/>
            <w:rFonts w:cs="Times New Roman" w:ascii="Times New Roman" w:hAnsi="Times New Roman"/>
            <w:sz w:val="24"/>
            <w:szCs w:val="24"/>
          </w:rPr>
          <w:t>согласие</w:t>
        </w:r>
      </w:hyperlink>
      <w:r>
        <w:rPr>
          <w:rFonts w:cs="Times New Roman" w:ascii="Times New Roman" w:hAnsi="Times New Roman"/>
          <w:sz w:val="24"/>
          <w:szCs w:val="24"/>
        </w:rPr>
        <w:t xml:space="preserve"> субъектов персональных данных на обработку их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 Согласие на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3.3.1. Пользователь принимает решение о предоставлении Оператору своих персональный данных добровольно и в своём интересе.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3.3.2. Пользователь даёт согласие на обработку своих персональных данных в соответствии с Политикой путём проставления специальной отметки в соответствующем поле веб-формы, размещённой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3.3.3. Согласие на обработку персональных данных даётся Пользователем на срок действия лицензионного соглашения, заключённого между оператором и пользователем.</w:t>
      </w:r>
    </w:p>
    <w:p>
      <w:pPr>
        <w:pStyle w:val="ConsPlusNormal"/>
        <w:spacing w:lineRule="auto" w:line="276"/>
        <w:ind w:hanging="142" w:left="142"/>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4. Порядок и условия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 Обработка персональных данных осуществляется Оператором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4.2. Обработка персональных данных осуществляется с согласия субъектов персональных данных на обработку их персональных данных, а также без такового в </w:t>
      </w:r>
      <w:hyperlink r:id="rId25">
        <w:r>
          <w:rPr>
            <w:rStyle w:val="Style9"/>
            <w:rFonts w:cs="Times New Roman" w:ascii="Times New Roman" w:hAnsi="Times New Roman"/>
            <w:sz w:val="24"/>
            <w:szCs w:val="24"/>
          </w:rPr>
          <w:t>случаях</w:t>
        </w:r>
      </w:hyperlink>
      <w:r>
        <w:rPr>
          <w:rFonts w:cs="Times New Roman" w:ascii="Times New Roman" w:hAnsi="Times New Roman"/>
          <w:sz w:val="24"/>
          <w:szCs w:val="24"/>
        </w:rPr>
        <w:t>, предусмотренных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4.3. Оператор осуществляет смешанную обработку персональных данных для каждой цели их обработки, включая </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неавтоматизированную обработку персональных данных;</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автоматизированную обработку персональных данных с передачей полученной информации по информационно-телекоммуникационным сетям или без таковой;</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4.4. К обработке персональных данных допускаются Оператор и его работники, в должностные обязанности которых входит обработка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4.5. Обработка персональных данных для каждой цели обработки, указанной в Политике, осуществляется путем:</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получения персональных данных в устной и письменной форме непосредственно от субъектов персональных данных;</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внесения персональных данных в информационные системы Оператора;</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использования иных способов обработки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pPr>
        <w:pStyle w:val="ConsPlusNormal"/>
        <w:spacing w:lineRule="auto" w:line="276"/>
        <w:ind w:firstLine="567"/>
        <w:jc w:val="both"/>
        <w:rPr>
          <w:rFonts w:ascii="Times New Roman" w:hAnsi="Times New Roman" w:cs="Times New Roman"/>
          <w:sz w:val="24"/>
          <w:szCs w:val="24"/>
        </w:rPr>
      </w:pPr>
      <w:hyperlink r:id="rId26">
        <w:r>
          <w:rPr>
            <w:rStyle w:val="Style9"/>
            <w:rFonts w:cs="Times New Roman" w:ascii="Times New Roman" w:hAnsi="Times New Roman"/>
            <w:sz w:val="24"/>
            <w:szCs w:val="24"/>
          </w:rPr>
          <w:t>Требования</w:t>
        </w:r>
      </w:hyperlink>
      <w:r>
        <w:rPr>
          <w:rFonts w:cs="Times New Roman" w:ascii="Times New Roman" w:hAnsi="Times New Roman"/>
          <w:sz w:val="24"/>
          <w:szCs w:val="24"/>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4.7. Передача персональных данных органам дознания и следствия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определяет угрозы безопасности персональных данных при их обработке;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принимает локальные нормативные акты и иные документы, регулирующие отношения в сфере обработки и защиты персональных данных;</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назначает лиц, ответственных за обеспечение безопасности персональных данных Оператора;</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создает необходимые условия для работы с персональными данными;</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учет документов, содержащих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работу с информационными системами, в которых обрабатываются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хранит персональные данные в условиях, при которых обеспечивается их сохранность и исключается неправомерный доступ к ним;</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обучение работников Оператора, осуществляющих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4.10. Оператор прекращает обработку персональных данных в следующих случаях:</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выявлен факт их неправомерной обработки. Срок – в течение трех рабочих дней с даты выявления;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достигнута цель их обработки;</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отозвано согласие субъекта персональных данных на обработку указанных данных, когда по </w:t>
      </w:r>
      <w:hyperlink r:id="rId27">
        <w:r>
          <w:rPr>
            <w:rStyle w:val="Style9"/>
            <w:rFonts w:cs="Times New Roman" w:ascii="Times New Roman" w:hAnsi="Times New Roman"/>
            <w:sz w:val="24"/>
            <w:szCs w:val="24"/>
          </w:rPr>
          <w:t>Закону</w:t>
        </w:r>
      </w:hyperlink>
      <w:r>
        <w:rPr>
          <w:rFonts w:cs="Times New Roman" w:ascii="Times New Roman" w:hAnsi="Times New Roman"/>
          <w:sz w:val="24"/>
          <w:szCs w:val="24"/>
        </w:rPr>
        <w:t xml:space="preserve"> о персональных данных обработка этих данных допускается только с согласия;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прекращена деятельность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Оператор не вправе осуществлять обработку без согласия субъекта персональных данных на основаниях, предусмотренных </w:t>
      </w:r>
      <w:hyperlink r:id="rId28">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или иными федеральными законами;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другим соглашением между Оператором и субъектом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29">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4.13. При сборе персональных данных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30">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4.14.  Пользователь вправе направлять оператору запросы:</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 предоставлении информации, касающейся обработки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 уточнении или актуализации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 обязан ответить на запрос в течение 30 дней с даты его получения.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4.15. Администрация сайта вправе вносить изменения в настоящую Политику конфиденциальности без согласия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4.16.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4.17. Актуальная версия Политики в свободном доступе расположена в сети Интернет по адресу:</w:t>
      </w:r>
      <w:r>
        <w:rPr>
          <w:rStyle w:val="Hyperlink"/>
          <w:rFonts w:cs="Times New Roman" w:ascii="Times New Roman" w:hAnsi="Times New Roman"/>
          <w:sz w:val="24"/>
          <w:szCs w:val="24"/>
        </w:rPr>
        <w:t xml:space="preserve"> </w:t>
      </w:r>
      <w:hyperlink r:id="rId31" w:tgtFrame="_blank">
        <w:r>
          <w:rPr>
            <w:rStyle w:val="Hyperlink"/>
            <w:rFonts w:cs="Times New Roman" w:ascii="Times New Roman" w:hAnsi="Times New Roman"/>
            <w:sz w:val="24"/>
            <w:szCs w:val="24"/>
            <w:shd w:fill="auto" w:val="clear"/>
          </w:rPr>
          <w:t>https://xn------6cdlbpbfztgrdfggkdjz3b....xn--p1ai/</w:t>
        </w:r>
      </w:hyperlink>
      <w:hyperlink r:id="rId32">
        <w:r>
          <w:rPr>
            <w:rStyle w:val="Hyperlink"/>
            <w:rFonts w:cs="Times New Roman" w:ascii="Times New Roman" w:hAnsi="Times New Roman"/>
            <w:sz w:val="24"/>
            <w:szCs w:val="24"/>
          </w:rPr>
          <w:t>wp-content/uploads/docs/privacy_policy.docx</w:t>
        </w:r>
      </w:hyperlink>
      <w:r>
        <w:rPr>
          <w:rFonts w:cs="Times New Roman" w:ascii="Times New Roman" w:hAnsi="Times New Roman"/>
          <w:sz w:val="24"/>
          <w:szCs w:val="24"/>
        </w:rPr>
        <w:tab/>
      </w:r>
    </w:p>
    <w:p>
      <w:pPr>
        <w:pStyle w:val="ConsPlusNormal"/>
        <w:spacing w:lineRule="auto" w:line="276"/>
        <w:jc w:val="both"/>
        <w:rPr>
          <w:rFonts w:ascii="Times New Roman" w:hAnsi="Times New Roman" w:cs="Times New Roman"/>
          <w:color w:val="FF0000"/>
          <w:sz w:val="24"/>
          <w:szCs w:val="24"/>
        </w:rPr>
      </w:pPr>
      <w:r>
        <w:rPr>
          <w:rFonts w:cs="Times New Roman" w:ascii="Times New Roman" w:hAnsi="Times New Roman"/>
          <w:color w:val="FF0000"/>
          <w:sz w:val="24"/>
          <w:szCs w:val="24"/>
        </w:rPr>
      </w:r>
    </w:p>
    <w:sectPr>
      <w:headerReference w:type="even" r:id="rId33"/>
      <w:headerReference w:type="default" r:id="rId34"/>
      <w:headerReference w:type="first" r:id="rId35"/>
      <w:footerReference w:type="even" r:id="rId36"/>
      <w:footerReference w:type="default" r:id="rId37"/>
      <w:footerReference w:type="first" r:id="rId38"/>
      <w:type w:val="nextPage"/>
      <w:pgSz w:w="11906" w:h="16838"/>
      <w:pgMar w:left="1133" w:right="707" w:gutter="0" w:header="0" w:top="851" w:footer="0" w:bottom="993"/>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swiss"/>
    <w:pitch w:val="variable"/>
  </w:font>
  <w:font w:name="Courier New">
    <w:charset w:val="01"/>
    <w:family w:val="roman"/>
    <w:pitch w:val="variable"/>
  </w:font>
  <w:font w:name="Tahoma">
    <w:charset w:val="01"/>
    <w:family w:val="swiss"/>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rPr/>
    </w:pPr>
    <w:r>
      <w:rPr>
        <w:sz w:val="10"/>
        <w:szCs w:val="10"/>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Header"/>
    <w:uiPriority w:val="99"/>
    <w:qFormat/>
    <w:rsid w:val="000875f1"/>
    <w:rPr/>
  </w:style>
  <w:style w:type="character" w:styleId="Style15" w:customStyle="1">
    <w:name w:val="Нижний колонтитул Знак"/>
    <w:basedOn w:val="DefaultParagraphFont"/>
    <w:link w:val="Footer"/>
    <w:uiPriority w:val="99"/>
    <w:qFormat/>
    <w:rsid w:val="000875f1"/>
    <w:rPr/>
  </w:style>
  <w:style w:type="character" w:styleId="Hyperlink">
    <w:name w:val="Hyperlink"/>
    <w:basedOn w:val="DefaultParagraphFont"/>
    <w:uiPriority w:val="99"/>
    <w:unhideWhenUsed/>
    <w:rsid w:val="00725ee0"/>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ConsPlusNormal" w:customStyle="1">
    <w:name w:val="ConsPlusNormal"/>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Nonformat" w:customStyle="1">
    <w:name w:val="ConsPlusNonformat"/>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Title" w:customStyle="1">
    <w:name w:val="ConsPlusTitle"/>
    <w:uiPriority w:val="99"/>
    <w:qFormat/>
    <w:pPr>
      <w:widowControl w:val="false"/>
      <w:suppressAutoHyphens w:val="true"/>
      <w:bidi w:val="0"/>
      <w:spacing w:lineRule="auto" w:line="240" w:before="0" w:after="0"/>
      <w:jc w:val="left"/>
    </w:pPr>
    <w:rPr>
      <w:rFonts w:ascii="Arial" w:hAnsi="Arial" w:eastAsia="" w:cs="Arial" w:eastAsiaTheme="minorEastAsia"/>
      <w:b/>
      <w:bCs/>
      <w:color w:val="auto"/>
      <w:kern w:val="0"/>
      <w:sz w:val="20"/>
      <w:szCs w:val="20"/>
      <w:lang w:val="ru-RU" w:eastAsia="ru-RU" w:bidi="ar-SA"/>
    </w:rPr>
  </w:style>
  <w:style w:type="paragraph" w:styleId="ConsPlusCell" w:customStyle="1">
    <w:name w:val="ConsPlusCell"/>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DocList" w:customStyle="1">
    <w:name w:val="ConsPlusDocList"/>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18"/>
      <w:szCs w:val="18"/>
      <w:lang w:val="ru-RU" w:eastAsia="ru-RU" w:bidi="ar-SA"/>
    </w:rPr>
  </w:style>
  <w:style w:type="paragraph" w:styleId="ConsPlusTitlePage" w:customStyle="1">
    <w:name w:val="ConsPlusTitlePage"/>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0"/>
      <w:szCs w:val="20"/>
      <w:lang w:val="ru-RU" w:eastAsia="ru-RU" w:bidi="ar-SA"/>
    </w:rPr>
  </w:style>
  <w:style w:type="paragraph" w:styleId="ConsPlusJurTerm" w:customStyle="1">
    <w:name w:val="ConsPlusJurTerm"/>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6"/>
      <w:szCs w:val="26"/>
      <w:lang w:val="ru-RU" w:eastAsia="ru-RU" w:bidi="ar-SA"/>
    </w:rPr>
  </w:style>
  <w:style w:type="paragraph" w:styleId="ConsPlusTextList" w:customStyle="1">
    <w:name w:val="ConsPlusTextList"/>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TextList1" w:customStyle="1">
    <w:name w:val="ConsPlusTextList1"/>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HeaderandFooter">
    <w:name w:val="Header and Footer"/>
    <w:basedOn w:val="Normal"/>
    <w:qFormat/>
    <w:pPr/>
    <w:rPr/>
  </w:style>
  <w:style w:type="paragraph" w:styleId="Header">
    <w:name w:val="header"/>
    <w:basedOn w:val="Normal"/>
    <w:link w:val="Style14"/>
    <w:uiPriority w:val="99"/>
    <w:unhideWhenUsed/>
    <w:rsid w:val="000875f1"/>
    <w:pPr>
      <w:tabs>
        <w:tab w:val="clear" w:pos="720"/>
        <w:tab w:val="center" w:pos="4677" w:leader="none"/>
        <w:tab w:val="right" w:pos="9355" w:leader="none"/>
      </w:tabs>
    </w:pPr>
    <w:rPr/>
  </w:style>
  <w:style w:type="paragraph" w:styleId="Footer">
    <w:name w:val="footer"/>
    <w:basedOn w:val="Normal"/>
    <w:link w:val="Style15"/>
    <w:uiPriority w:val="99"/>
    <w:unhideWhenUsed/>
    <w:rsid w:val="000875f1"/>
    <w:pPr>
      <w:tabs>
        <w:tab w:val="clear" w:pos="720"/>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xn------6cdlbpbfztgrdfggkdjz3bj5c7fud.xn--p1ai/" TargetMode="External"/><Relationship Id="rId3" Type="http://schemas.openxmlformats.org/officeDocument/2006/relationships/hyperlink" Target="mailto:account@smirnov.marketing" TargetMode="External"/><Relationship Id="rId4" Type="http://schemas.openxmlformats.org/officeDocument/2006/relationships/hyperlink" Target="mailto:account@smirnov.marketing" TargetMode="External"/><Relationship Id="rId5" Type="http://schemas.openxmlformats.org/officeDocument/2006/relationships/hyperlink" Target="https://login.consultant.ru/link/?req=doc&amp;base=LAW&amp;n=439201&amp;date=12.12.2023&amp;dst=100365&amp;field=134" TargetMode="External"/><Relationship Id="rId6" Type="http://schemas.openxmlformats.org/officeDocument/2006/relationships/hyperlink" Target="https://xn------6cdlbpbfztgrdfggkdjz3bj5c7fud.xn--p1ai/" TargetMode="External"/><Relationship Id="rId7" Type="http://schemas.openxmlformats.org/officeDocument/2006/relationships/hyperlink" Target="https://login.consultant.ru/link/?req=doc&amp;base=LAW&amp;n=439201&amp;date=12.12.2023" TargetMode="External"/><Relationship Id="rId8" Type="http://schemas.openxmlformats.org/officeDocument/2006/relationships/hyperlink" Target="https://login.consultant.ru/link/?req=doc&amp;base=LAW&amp;n=439201&amp;date=12.12.2023" TargetMode="External"/><Relationship Id="rId9" Type="http://schemas.openxmlformats.org/officeDocument/2006/relationships/hyperlink" Target="https://login.consultant.ru/link/?req=doc&amp;base=LAW&amp;n=439201&amp;date=12.12.2023&amp;dst=100280&amp;field=134" TargetMode="External"/><Relationship Id="rId10" Type="http://schemas.openxmlformats.org/officeDocument/2006/relationships/hyperlink" Target="https://login.consultant.ru/link/?req=doc&amp;base=LAW&amp;n=439201&amp;date=12.12.2023" TargetMode="External"/><Relationship Id="rId11" Type="http://schemas.openxmlformats.org/officeDocument/2006/relationships/hyperlink" Target="https://login.consultant.ru/link/?req=doc&amp;base=LAW&amp;n=439201&amp;date=12.12.2023" TargetMode="External"/><Relationship Id="rId12" Type="http://schemas.openxmlformats.org/officeDocument/2006/relationships/hyperlink" Target="https://login.consultant.ru/link/?req=doc&amp;base=LAW&amp;n=439201&amp;date=12.12.2023&amp;dst=100187&amp;field=134" TargetMode="External"/><Relationship Id="rId13" Type="http://schemas.openxmlformats.org/officeDocument/2006/relationships/hyperlink" Target="https://login.consultant.ru/link/?req=doc&amp;base=LAW&amp;n=439201&amp;date=12.12.2023&amp;dst=100335&amp;field=134" TargetMode="External"/><Relationship Id="rId14" Type="http://schemas.openxmlformats.org/officeDocument/2006/relationships/hyperlink" Target="https://login.consultant.ru/link/?req=doc&amp;base=LAW&amp;n=439201&amp;date=12.12.2023&amp;dst=100324&amp;field=134" TargetMode="External"/><Relationship Id="rId15" Type="http://schemas.openxmlformats.org/officeDocument/2006/relationships/hyperlink" Target="https://login.consultant.ru/link/?req=doc&amp;base=LAW&amp;n=439201&amp;date=12.12.2023&amp;dst=100320&amp;field=134" TargetMode="External"/><Relationship Id="rId16" Type="http://schemas.openxmlformats.org/officeDocument/2006/relationships/hyperlink" Target="https://login.consultant.ru/link/?req=doc&amp;base=LAW&amp;n=439201&amp;date=12.12.2023" TargetMode="External"/><Relationship Id="rId17" Type="http://schemas.openxmlformats.org/officeDocument/2006/relationships/hyperlink" Target="https://login.consultant.ru/link/?req=doc&amp;base=LAW&amp;n=462268&amp;date=12.12.2023&amp;dst=100030&amp;field=134" TargetMode="External"/><Relationship Id="rId18" Type="http://schemas.openxmlformats.org/officeDocument/2006/relationships/hyperlink" Target="https://login.consultant.ru/link/?req=doc&amp;base=LAW&amp;n=2875&amp;date=12.12.2023" TargetMode="External"/><Relationship Id="rId19" Type="http://schemas.openxmlformats.org/officeDocument/2006/relationships/hyperlink" Target="https://login.consultant.ru/link/?req=doc&amp;base=LAW&amp;n=452991&amp;date=12.12.2023" TargetMode="External"/><Relationship Id="rId20" Type="http://schemas.openxmlformats.org/officeDocument/2006/relationships/hyperlink" Target="https://login.consultant.ru/link/?req=doc&amp;base=LAW&amp;n=433304&amp;date=12.12.2023" TargetMode="External"/><Relationship Id="rId21" Type="http://schemas.openxmlformats.org/officeDocument/2006/relationships/hyperlink" Target="https://login.consultant.ru/link/?req=doc&amp;base=LAW&amp;n=453492&amp;date=12.12.2023" TargetMode="External"/><Relationship Id="rId22" Type="http://schemas.openxmlformats.org/officeDocument/2006/relationships/hyperlink" Target="https://login.consultant.ru/link/?req=doc&amp;base=LAW&amp;n=421052&amp;date=12.12.2023" TargetMode="External"/><Relationship Id="rId23" Type="http://schemas.openxmlformats.org/officeDocument/2006/relationships/hyperlink" Target="https://login.consultant.ru/link/?req=doc&amp;base=LAW&amp;n=449560&amp;date=12.12.2023" TargetMode="External"/><Relationship Id="rId24" Type="http://schemas.openxmlformats.org/officeDocument/2006/relationships/hyperlink" Target="https://login.consultant.ru/link/?req=doc&amp;base=LAW&amp;n=439201&amp;date=12.12.2023&amp;dst=100278&amp;field=134" TargetMode="External"/><Relationship Id="rId25" Type="http://schemas.openxmlformats.org/officeDocument/2006/relationships/hyperlink" Target="https://login.consultant.ru/link/?req=doc&amp;base=LAW&amp;n=439201&amp;date=12.12.2023&amp;dst=100257&amp;field=134" TargetMode="External"/><Relationship Id="rId26" Type="http://schemas.openxmlformats.org/officeDocument/2006/relationships/hyperlink" Target="https://login.consultant.ru/link/?req=doc&amp;base=LAW&amp;n=382687&amp;date=12.12.2023&amp;dst=100012&amp;field=134" TargetMode="External"/><Relationship Id="rId27" Type="http://schemas.openxmlformats.org/officeDocument/2006/relationships/hyperlink" Target="https://login.consultant.ru/link/?req=doc&amp;base=LAW&amp;n=439201&amp;date=12.12.2023" TargetMode="External"/><Relationship Id="rId28" Type="http://schemas.openxmlformats.org/officeDocument/2006/relationships/hyperlink" Target="https://login.consultant.ru/link/?req=doc&amp;base=LAW&amp;n=439201&amp;date=12.12.2023" TargetMode="External"/><Relationship Id="rId29" Type="http://schemas.openxmlformats.org/officeDocument/2006/relationships/hyperlink" Target="https://login.consultant.ru/link/?req=doc&amp;base=LAW&amp;n=439201&amp;date=12.12.2023" TargetMode="External"/><Relationship Id="rId30" Type="http://schemas.openxmlformats.org/officeDocument/2006/relationships/hyperlink" Target="https://login.consultant.ru/link/?req=doc&amp;base=LAW&amp;n=439201&amp;date=12.12.2023&amp;dst=14&amp;field=134" TargetMode="External"/><Relationship Id="rId31" Type="http://schemas.openxmlformats.org/officeDocument/2006/relationships/hyperlink" Target="https://xn------6cdlbpbfztgrdfggkdjz3bj5c7fud.xn--p1ai/" TargetMode="External"/><Relationship Id="rId32" Type="http://schemas.openxmlformats.org/officeDocument/2006/relationships/hyperlink" Target="https://condicioner-remont.ru/wp-content/uploads/docs/privacy_policy.docx" TargetMode="External"/><Relationship Id="rId33" Type="http://schemas.openxmlformats.org/officeDocument/2006/relationships/header" Target="header1.xml"/><Relationship Id="rId34" Type="http://schemas.openxmlformats.org/officeDocument/2006/relationships/header" Target="header2.xml"/><Relationship Id="rId35" Type="http://schemas.openxmlformats.org/officeDocument/2006/relationships/header" Target="header3.xml"/><Relationship Id="rId36" Type="http://schemas.openxmlformats.org/officeDocument/2006/relationships/footer" Target="footer1.xml"/><Relationship Id="rId37" Type="http://schemas.openxmlformats.org/officeDocument/2006/relationships/footer" Target="footer2.xml"/><Relationship Id="rId38" Type="http://schemas.openxmlformats.org/officeDocument/2006/relationships/footer" Target="footer3.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118</TotalTime>
  <Application>LibreOffice/25.2.3.2$Linux_X86_64 LibreOffice_project/520$Build-2</Application>
  <AppVersion>15.0000</AppVersion>
  <Pages>6</Pages>
  <Words>2115</Words>
  <Characters>15587</Characters>
  <CharactersWithSpaces>17541</CharactersWithSpaces>
  <Paragraphs>129</Paragraphs>
  <Company>КонсультантПлюс Версия 4023.00.09</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2025-02-18T09:12:00Z</dcterms:created>
  <dc:creator>Krylosov Vasilii</dc:creator>
  <dc:description/>
  <dc:language>en-US</dc:language>
  <cp:lastModifiedBy/>
  <dcterms:modified xsi:type="dcterms:W3CDTF">2025-06-05T13:05:39Z</dcterms:modified>
  <cp:revision>19</cp:revision>
  <dc:subject/>
  <dc:title>Форма: Политика оператора в отношении обработки персональных данных (образец заполнения)(КонсультантПлюс, 2023)</dc:title>
</cp:coreProperties>
</file>

<file path=docProps/custom.xml><?xml version="1.0" encoding="utf-8"?>
<Properties xmlns="http://schemas.openxmlformats.org/officeDocument/2006/custom-properties" xmlns:vt="http://schemas.openxmlformats.org/officeDocument/2006/docPropsVTypes"/>
</file>